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来安县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应急管理局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本报告是根据《中华人民共和国政府信息公开条例》（国务院令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711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号）要求，由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来安县应急管理局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编制。全文包括：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年度总体情况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政府信息公开行政复议行政诉讼情况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其他需要报告的事项等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项内容。本报告中使用数据统计期限为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1日。本报告电子版可在来安县人民政府门户网站（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http://www.laian.gov.cn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）政府信息公开—来安县应急管理局“政府信息公开年报”栏目下载。如有疑问，请与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来安县应急管理局办公室联系（地址：滁州市安徽省滁州市来安县来阳路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99号政务服务中心15楼东侧，电话：0550-5634700，邮编：239200）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通过政府门户网站信息公开专栏公开信息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578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条，及时发布基层政务公开重点领域政府信息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489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余条、政策文件及政策解读13篇、主动回应信息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条；办理依申请公开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件；召开重点领域政府信息新闻发布会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（二）依申请公开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严格办理程序。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年，来安县应急管理局严格按照《政府信息公开条例》关于依申请公开办理的要求，严格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规范办理的各项程序，落实各项办理制度，扎实做好政府信息依申请公开工作。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及时主动办理。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来安县应急管理局全年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共受理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申请公开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所接受申请已按照依申请公开答复规范进行答复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其中自然人申请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在法定期限内予以答复。予以公开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未出现因依申请公开办理不规范、回复不及时等原因产生的行政复议或行政诉讼结果纠正或败诉情况。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（三）政府信息管理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局党委将政务公开工作作为局特色亮点工作，设置专人专岗，成立工作领导小组，明确政务信息公开范围，确保依法、及时公开。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2.高度重视信息安全管理，严格落实加密、脱敏等措施，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对文件字号、发布日期等内容进行规范整改。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同时，加强网络安全防护，保障信息管理系统稳定运行。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进一步完善重要政策文件解读。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年，围绕重要政策文件，组织编写政策解读材料13篇，发布图片解读材料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篇，生动形象展示应急管理工作。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（四）政府信息公开平台建设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政府网站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信息内容更新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，组织培训，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破除了部分工作人员“安全信息涉密不便公开”等误解，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确保政府信息公开及时、高效。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加强政府信息线下公开，推送安全生产公益短信30余万条，预警信息和各类宣传信息50余项，镇村宣传栏公开信息500余条次，打通政策宣传的“最后一公里”。</w:t>
      </w:r>
    </w:p>
    <w:p>
      <w:pPr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建立健全激励约束机制。对政务信息公开工作表现突出的股室和个人给予表彰和奖励，对工作不力、敷衍塞责的股室和个人进行严肃问责。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（五）监督保障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工作考核方面。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将政务后台101项公开栏目根据信息来源分解落实给各股室12个具体责任人，并通过《发布审核表》进行三审会签，依据完成情况汇总成为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年度政务公开绩效指数，并将考核结果纳入干部职工绩效考核。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社会评议方面。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提升政务公开“窗口效应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”，对依申请公开专栏和政民互动专栏实现“每日一查”，确保群众诉求能在第一时间得以回应，提升群众满意度。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责任追究结果情况。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县应急管理局办公室严格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信息发布“三审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年度，县应急管理局无重大信息公开责任追究情况。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10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10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17"/>
                <w:tab w:val="left" w:pos="461"/>
              </w:tabs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20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政府信息公开行政复议、行政诉讼情况</w:t>
      </w:r>
    </w:p>
    <w:tbl>
      <w:tblPr>
        <w:tblStyle w:val="10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left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（一）存在问题</w:t>
      </w:r>
    </w:p>
    <w:p>
      <w:pPr>
        <w:ind w:left="0" w:leftChars="0" w:firstLine="643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1.政策解读不到位。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解读形式单一化，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对规范性文件把握不准确，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解读深度不够，多样性不够，生动性、直观性不够，传播力不强。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2.创新举措不到位。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当前政务公开仅限于公开政策文件、加强社会监督方面，以公开服务主责主业的意识还不强，互动效果不明显。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（二）改进措施</w:t>
      </w:r>
    </w:p>
    <w:p>
      <w:pPr>
        <w:ind w:left="0" w:leftChars="0" w:firstLine="643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1.深化政策解读，加强分工合作。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面在视频漫画解读等难度性较高的方面，通过编制“事项锦囊”，在视频解读、图文解读等方面加强与市域内其他县应急管理局分工协作，成果共享、集群共进，形成1+1+1&gt;3的工作局面；另一方面，组织业务培训，提高工作人员的政策理解和解读能力，更加注重政策解读的针对性和实用性，解答群众关心的问题，优化政策解读内容，用通俗易懂的语言将政策内涵传达给群众，让政策解读成为群众关心应急管理工作的“百科全书”。</w:t>
      </w:r>
    </w:p>
    <w:p>
      <w:pPr>
        <w:ind w:left="0" w:leftChars="0"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创新互动方式，以公开服务管理。一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是以群众需求为导向，不断优化信息服务体系。对涉及民生、公共服务等方面的信息，及时、准确、全面地向公众发布，通过定期收集群众意见和建议，及时调整政策解读策略；二是利用网络平台，建立健全政府与民众的互动机制，通过线上线下多种渠道，及时回应民众关切，提高服务质量，开展线上政策知识竞赛、政策问答等活动，提高群众参与度；三是通过应急广播等方式，将应急管理政策传播到千家万户；四是制作典型案例警示教育片、宣传册等资料，以生动形象的方式普及应急管理知识，提高群众的自我防护意识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按照《国务院办公厅关于印发〈政府信息公开信息处理费管理办法〉的通知》（国办函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〔2020〕109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2024年1月17日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8974518-8BCE-46DC-A6D9-43972FB5F86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5E7F972-F7CB-464D-8D08-05269E13093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DA63D22-172B-46B6-9DCB-998714206D5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B5D1B36-5233-4319-A1AC-DD99FA825E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12B8F43-2EA7-40F6-BD1F-D2D2E1BDB093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6AC153C8-A0DD-4C89-8CC8-A92737EBF469}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0535E1B1-E6AA-4527-9679-56E7388717D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AC88DD03-1555-4291-BAD0-60155F2344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YjU0YTMzOWQzNTU4OGQ1YTExMjlmMWZlZTZhNDUifQ=="/>
  </w:docVars>
  <w:rsids>
    <w:rsidRoot w:val="0B523A08"/>
    <w:rsid w:val="01891B53"/>
    <w:rsid w:val="01F91FE5"/>
    <w:rsid w:val="05B922DB"/>
    <w:rsid w:val="06317E40"/>
    <w:rsid w:val="07124399"/>
    <w:rsid w:val="07BA75E0"/>
    <w:rsid w:val="088A7F5F"/>
    <w:rsid w:val="0A696F55"/>
    <w:rsid w:val="0B523A08"/>
    <w:rsid w:val="0D1368F9"/>
    <w:rsid w:val="0E1327A4"/>
    <w:rsid w:val="0EBC11BB"/>
    <w:rsid w:val="0EEC66AE"/>
    <w:rsid w:val="0EED4130"/>
    <w:rsid w:val="0F5909BA"/>
    <w:rsid w:val="0F892786"/>
    <w:rsid w:val="154222ED"/>
    <w:rsid w:val="16691AFB"/>
    <w:rsid w:val="214611D6"/>
    <w:rsid w:val="250F5524"/>
    <w:rsid w:val="25804B6B"/>
    <w:rsid w:val="25A217F0"/>
    <w:rsid w:val="28A864B3"/>
    <w:rsid w:val="2A1D2303"/>
    <w:rsid w:val="2B243F83"/>
    <w:rsid w:val="2D3227EF"/>
    <w:rsid w:val="2D403166"/>
    <w:rsid w:val="2FDB3F22"/>
    <w:rsid w:val="35C16119"/>
    <w:rsid w:val="38677614"/>
    <w:rsid w:val="3B143534"/>
    <w:rsid w:val="3B5A188F"/>
    <w:rsid w:val="3B660234"/>
    <w:rsid w:val="3C065C06"/>
    <w:rsid w:val="3DE96EFA"/>
    <w:rsid w:val="3E111FAD"/>
    <w:rsid w:val="40603B42"/>
    <w:rsid w:val="43994F1E"/>
    <w:rsid w:val="47962FFF"/>
    <w:rsid w:val="49973A49"/>
    <w:rsid w:val="4A547556"/>
    <w:rsid w:val="4B26325B"/>
    <w:rsid w:val="4CB701C3"/>
    <w:rsid w:val="4F897F8C"/>
    <w:rsid w:val="51E47E38"/>
    <w:rsid w:val="51FC4FF6"/>
    <w:rsid w:val="553E0B3C"/>
    <w:rsid w:val="5596306C"/>
    <w:rsid w:val="58852069"/>
    <w:rsid w:val="5A626449"/>
    <w:rsid w:val="5ACD77B4"/>
    <w:rsid w:val="5C4C26D6"/>
    <w:rsid w:val="5CEE2982"/>
    <w:rsid w:val="5E6043C8"/>
    <w:rsid w:val="5E894EE8"/>
    <w:rsid w:val="5EB757F1"/>
    <w:rsid w:val="5F833C40"/>
    <w:rsid w:val="61DE07C3"/>
    <w:rsid w:val="674C7A2E"/>
    <w:rsid w:val="68B27D65"/>
    <w:rsid w:val="6A38073E"/>
    <w:rsid w:val="6EA017B1"/>
    <w:rsid w:val="71573B9F"/>
    <w:rsid w:val="72176391"/>
    <w:rsid w:val="7585185D"/>
    <w:rsid w:val="766C04D6"/>
    <w:rsid w:val="76856AB9"/>
    <w:rsid w:val="787E5EB6"/>
    <w:rsid w:val="794F03AD"/>
    <w:rsid w:val="7B4A7F8F"/>
    <w:rsid w:val="7CDB7433"/>
    <w:rsid w:val="7FD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beforeLines="0" w:beforeAutospacing="0" w:after="90" w:afterLines="0" w:afterAutospacing="0" w:line="5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12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20" w:lineRule="exact"/>
      <w:ind w:firstLine="640" w:firstLineChars="200"/>
      <w:jc w:val="both"/>
      <w:outlineLvl w:val="1"/>
    </w:pPr>
    <w:rPr>
      <w:rFonts w:eastAsia="黑体" w:cs="Arial" w:asciiTheme="minorAscii" w:hAnsiTheme="minorAscii"/>
      <w:snapToGrid w:val="0"/>
      <w:color w:val="000000"/>
      <w:kern w:val="0"/>
      <w:sz w:val="32"/>
      <w:szCs w:val="21"/>
      <w:lang w:eastAsia="en-US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20" w:lineRule="exact"/>
      <w:ind w:firstLine="640" w:firstLineChars="200"/>
      <w:jc w:val="both"/>
      <w:outlineLvl w:val="2"/>
    </w:pPr>
    <w:rPr>
      <w:rFonts w:ascii="Arial" w:hAnsi="Arial" w:eastAsia="楷体_GB2312" w:cs="Arial"/>
      <w:b/>
      <w:snapToGrid w:val="0"/>
      <w:color w:val="000000"/>
      <w:kern w:val="0"/>
      <w:sz w:val="32"/>
      <w:szCs w:val="21"/>
      <w:lang w:eastAsia="en-US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20" w:lineRule="exact"/>
      <w:ind w:firstLine="640" w:firstLineChars="200"/>
      <w:jc w:val="both"/>
      <w:outlineLvl w:val="3"/>
    </w:pPr>
    <w:rPr>
      <w:rFonts w:ascii="Arial" w:hAnsi="Arial" w:eastAsia="仿宋_GB2312" w:cs="Arial"/>
      <w:b/>
      <w:snapToGrid w:val="0"/>
      <w:color w:val="000000"/>
      <w:kern w:val="0"/>
      <w:sz w:val="32"/>
      <w:szCs w:val="21"/>
      <w:lang w:eastAsia="en-US"/>
    </w:rPr>
  </w:style>
  <w:style w:type="character" w:default="1" w:styleId="11">
    <w:name w:val="Default Paragraph Font"/>
    <w:autoRedefine/>
    <w:semiHidden/>
    <w:qFormat/>
    <w:uiPriority w:val="0"/>
    <w:rPr>
      <w:rFonts w:ascii="Calibri" w:hAnsi="Calibri" w:eastAsia="方正仿宋_GB2312"/>
      <w:sz w:val="32"/>
    </w:rPr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autoRedefine/>
    <w:semiHidden/>
    <w:qFormat/>
    <w:uiPriority w:val="99"/>
    <w:pPr>
      <w:ind w:left="420" w:leftChars="200"/>
    </w:pPr>
  </w:style>
  <w:style w:type="paragraph" w:styleId="7">
    <w:name w:val="Normal Indent"/>
    <w:basedOn w:val="1"/>
    <w:next w:val="1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8">
    <w:name w:val="Body Text"/>
    <w:basedOn w:val="1"/>
    <w:autoRedefine/>
    <w:qFormat/>
    <w:uiPriority w:val="0"/>
    <w:pPr>
      <w:spacing w:line="520" w:lineRule="exact"/>
      <w:ind w:firstLine="640" w:firstLineChars="200"/>
      <w:jc w:val="both"/>
    </w:pPr>
    <w:rPr>
      <w:rFonts w:ascii="Arial" w:hAnsi="Arial" w:eastAsia="方正仿宋_GB2312" w:cs="Arial"/>
      <w:snapToGrid w:val="0"/>
      <w:color w:val="000000"/>
      <w:kern w:val="0"/>
      <w:sz w:val="32"/>
      <w:szCs w:val="21"/>
      <w:lang w:eastAsia="en-US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标题 2 Char"/>
    <w:link w:val="3"/>
    <w:autoRedefine/>
    <w:qFormat/>
    <w:uiPriority w:val="0"/>
    <w:rPr>
      <w:rFonts w:eastAsia="黑体" w:cs="Arial" w:asciiTheme="minorAscii" w:hAnsiTheme="minorAscii"/>
      <w:snapToGrid w:val="0"/>
      <w:color w:val="000000"/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2024-01-15T07:10:00Z</dcterms:created>
  <dc:creator>悦风</dc:creator>
  <cp:lastModifiedBy>liu zhigang</cp:lastModifiedBy>
  <dcterms:modified xsi:type="dcterms:W3CDTF">2024-01-25T08:01:17Z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9AE0BA4571B14E999AB9F508FAF42750_13</vt:lpwstr>
  </property>
</Properties>
</file>