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2A" w:rsidRPr="008F462A" w:rsidRDefault="008F462A" w:rsidP="008F462A">
      <w:pPr>
        <w:jc w:val="center"/>
        <w:rPr>
          <w:rFonts w:ascii="仿宋_GB2312" w:eastAsia="仿宋_GB2312" w:hint="eastAsia"/>
          <w:b/>
          <w:bCs/>
          <w:sz w:val="32"/>
          <w:szCs w:val="32"/>
        </w:rPr>
      </w:pPr>
      <w:r w:rsidRPr="008F462A">
        <w:rPr>
          <w:rFonts w:ascii="仿宋_GB2312" w:eastAsia="仿宋_GB2312" w:hint="eastAsia"/>
          <w:b/>
          <w:bCs/>
          <w:sz w:val="32"/>
          <w:szCs w:val="32"/>
        </w:rPr>
        <w:t>《中华人民共和国动物防疫法》</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b/>
          <w:bCs/>
          <w:sz w:val="32"/>
          <w:szCs w:val="32"/>
        </w:rPr>
        <w:t>第一章　总则</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第一条  为了加强对动物防疫活动的管理，预防、控制和扑灭动物疫病，促进养殖业发展，保护人体健康，维护公共卫生安全，制定本法。</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第二条  本法适用于在中华人民共和国领域内的动物防疫及其监督管理活动。 进出境动物、动物产品的检疫，适用《中华人民共和国进出境动植物检疫法》。</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第三条  本法所称动物，是指家畜家禽和人工饲养、合法捕获的其他动物。 本法所称动物产品，是指动物的肉、生皮、原毛、绒、脏器、脂、血液、精液、卵、胚胎、骨、蹄、头、角、</w:t>
      </w:r>
      <w:proofErr w:type="gramStart"/>
      <w:r w:rsidRPr="008F462A">
        <w:rPr>
          <w:rFonts w:ascii="仿宋_GB2312" w:eastAsia="仿宋_GB2312" w:hint="eastAsia"/>
          <w:sz w:val="32"/>
          <w:szCs w:val="32"/>
        </w:rPr>
        <w:t>筋以及</w:t>
      </w:r>
      <w:proofErr w:type="gramEnd"/>
      <w:r w:rsidRPr="008F462A">
        <w:rPr>
          <w:rFonts w:ascii="仿宋_GB2312" w:eastAsia="仿宋_GB2312" w:hint="eastAsia"/>
          <w:sz w:val="32"/>
          <w:szCs w:val="32"/>
        </w:rPr>
        <w:t>可能传播动物疫病的奶、蛋等。 本法所称动物疫病，是指动物传染病、寄生虫病。 本法所称动物防疫，是指动物疫病的预防、控制、扑灭和动物、动物产品的检疫。</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第四条  根据动物疫病对养殖业生产和人体健康的危害程度，本法规定管理的动物疫病分为下列三类：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)一类疫病，是指对人与动物危害严重，需要采取紧急、严厉的强制预防、控制、扑灭等措施的; (二)二类疫病，是指可能造成重大经济损失，需要采取严格控制、扑灭等措施，防止扩散的; (三)三类疫病，是指常见多发、可能造成重大经济损失，需要控制和净化的。 前款一、二、三类动物疫病具</w:t>
      </w:r>
      <w:r w:rsidRPr="008F462A">
        <w:rPr>
          <w:rFonts w:ascii="仿宋_GB2312" w:eastAsia="仿宋_GB2312" w:hint="eastAsia"/>
          <w:sz w:val="32"/>
          <w:szCs w:val="32"/>
        </w:rPr>
        <w:lastRenderedPageBreak/>
        <w:t>体病种名录由国务院兽医主管部门制定并公布。</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第五条  国家对动物疫病实行预防为主的方针。</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第六条  县级以上人民政府应当加强对动物防疫工作的统一领导，加强基层动物防疫队伍建设，建立健全动物防疫体系，制定并组织实施动物疫病防治规划。 乡级人民政府、城市街道办事处应当组织群众协助做好本管辖区域内的动物疫病预防与控制工作。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第七条  国务院兽医主管部门主管全国的动物防疫工作。 县级以上地方人民政府兽医主管部门主管本行政区域内的动物防疫工作。 县级以上人民政府其他部门在各自的职责范围内做好动物防疫工作。 军队和武装警察部队动物卫生监督职能部门分别负责军队和武装警察部队现役动物及饲养自用动物的防疫工作。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第八条  县级以上地方人民政府设立的动物卫生监督机构依照本法规定，负责动物、动物产品的检疫工作和其他有关动物防疫的监督管理执法工作。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第九条  县级以上人民政府按照国务院的规定，根据统筹规划、合理布局、综合设置的原则建立动物疫病预防控制机构，承担动物疫病的监测、检测、诊断、流行病学调查、疫情报告以及其他预防、控制等技术工作。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第十条  国家支持和鼓励开展动物疫病的科学研究以及国际合作与交流，推广先进适用的科学研究成果，普及动</w:t>
      </w:r>
      <w:r w:rsidRPr="008F462A">
        <w:rPr>
          <w:rFonts w:ascii="仿宋_GB2312" w:eastAsia="仿宋_GB2312" w:hint="eastAsia"/>
          <w:sz w:val="32"/>
          <w:szCs w:val="32"/>
        </w:rPr>
        <w:lastRenderedPageBreak/>
        <w:t>物防疫科学知识，提高动物疫病防治的科学技术水平。</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第十一条 对在动物防疫工作、动物防疫科学研究中做出成绩和贡献的单位和个人，各级人民政府及有关部门给予奖励。</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b/>
          <w:bCs/>
          <w:sz w:val="32"/>
          <w:szCs w:val="32"/>
        </w:rPr>
        <w:t xml:space="preserve">　　第二章　动物疫病的预防</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第十二条 国务院兽医主管部门对动物疫病状况进行风险评估，根据评估结果制定相应的动物疫病预防、控制措施。 国务院兽医主管部门根据国内外动物疫情和保护养殖业生产及人体健康的需要，及时制定并公布动物疫病预防、控制技术规范。</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第十三条 国家对严重危害养殖业生产和人体健康的动物疫病实施强制免疫。国务院兽医主管部门确定强制免疫的动物疫病病种和区域，并会同国务院有关部门制定国家动物疫病强制免疫计划。 省、自治区、直辖市人民政府兽医主管部门根据国家动物疫病强制免疫计划，制订本行政区域的强制免疫计划;并可以根据本行政区域</w:t>
      </w:r>
      <w:proofErr w:type="gramStart"/>
      <w:r w:rsidRPr="008F462A">
        <w:rPr>
          <w:rFonts w:ascii="仿宋_GB2312" w:eastAsia="仿宋_GB2312" w:hint="eastAsia"/>
          <w:sz w:val="32"/>
          <w:szCs w:val="32"/>
        </w:rPr>
        <w:t>内动物</w:t>
      </w:r>
      <w:proofErr w:type="gramEnd"/>
      <w:r w:rsidRPr="008F462A">
        <w:rPr>
          <w:rFonts w:ascii="仿宋_GB2312" w:eastAsia="仿宋_GB2312" w:hint="eastAsia"/>
          <w:sz w:val="32"/>
          <w:szCs w:val="32"/>
        </w:rPr>
        <w:t>疫病流行情况增加实施强制免疫的动物疫病病种和区域，报本级人民政府批准后执行，并报国务院兽医主管部门备案。</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第十四条 县级以上地方人民政府兽医主管部门组织实施动物疫病强制免疫计划。乡级人民政府、城市街道办事处应当组织本管辖区域内饲养动物的单位和个人做好强制免疫工作。 饲养动物的单位和个人应当依法履行动物疫病强</w:t>
      </w:r>
      <w:r w:rsidRPr="008F462A">
        <w:rPr>
          <w:rFonts w:ascii="仿宋_GB2312" w:eastAsia="仿宋_GB2312" w:hint="eastAsia"/>
          <w:sz w:val="32"/>
          <w:szCs w:val="32"/>
        </w:rPr>
        <w:lastRenderedPageBreak/>
        <w:t>制免疫义务，按照兽医主管部门的要求做好强制免疫工作。 经强制免疫的动物，应当按照国务院兽医主管部门的规定建立免疫档案，加施畜禽标识，实施可追溯管理。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第十五条 县级以上人民政府应当建立健全动物疫情监测网络，加强动物疫情监测。 国务院兽医主管部门应当制定国家动物疫病监测计划。省、自治区、直辖市人民政府兽医主管部门应当根据国家动物疫病监测计划，制定本行政区域的动物疫病监测计划。 动物疫病预防控制机构应当按照国务院兽医主管部门的规定，对动物疫病的发生、流行等情况进行监测;从事动物饲养、屠宰、经营、隔离、运输以及动物产品生产、经营、加工、贮藏等活动的单位和个人不得拒绝或者阻碍。</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第十六条 国务院兽医主管部门和省、自治区、直辖市人民政府兽医主管部门应当根据对动物疫病发生、流行趋势的预测，及时发出动物疫情预警。地方各级人民政府接到动物疫情预警后，应当采取相应的预防、控制措施。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第十七条 从事动物饲养、屠宰、经营、隔离、运输以及动物产品生产、经营、加工、贮藏等活动的单位和个人，应当依照本法和国务院兽医主管部门的规定，做好免疫、消毒等动物疫病预防工作。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第十八条 种用、乳用动物和宠物应当符合国务院兽医主管部门规定的健康标准。 种用、乳用动物应当接受动物</w:t>
      </w:r>
      <w:r w:rsidRPr="008F462A">
        <w:rPr>
          <w:rFonts w:ascii="仿宋_GB2312" w:eastAsia="仿宋_GB2312" w:hint="eastAsia"/>
          <w:sz w:val="32"/>
          <w:szCs w:val="32"/>
        </w:rPr>
        <w:lastRenderedPageBreak/>
        <w:t>疫病预防控制机构的定期检测;检测不合格的，应当按照国务院兽医主管部门的规定予以处理。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第十九条 动物饲养场(养殖小区)和隔离场所，动物屠宰加工场所，以及动物和动物产品无害化处理场所，应当符合下列动物防疫条件：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)场所的位置与居民生活区、生活饮用水源地、学校、医院等公共场所的距离符合国务院兽医主管部门规定的标准; (二)生产区封闭隔离，工程设计和工艺流程符合动物防疫要求; (三)有相应的污水、污物、病死动物、染疫动物产品的无害化处理设施设备和清洗消毒设施设备; (四)有为其服务的动物防疫技术人员; (五)有完善的动物防疫制度; (六)具备国务院兽医主管部门规定的其他动物防疫条件。</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第二十条 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 动物防疫条件合格证应当载明申请人的名称、场(</w:t>
      </w:r>
      <w:proofErr w:type="gramStart"/>
      <w:r w:rsidRPr="008F462A">
        <w:rPr>
          <w:rFonts w:ascii="仿宋_GB2312" w:eastAsia="仿宋_GB2312" w:hint="eastAsia"/>
          <w:sz w:val="32"/>
          <w:szCs w:val="32"/>
        </w:rPr>
        <w:t>厂)址等</w:t>
      </w:r>
      <w:proofErr w:type="gramEnd"/>
      <w:r w:rsidRPr="008F462A">
        <w:rPr>
          <w:rFonts w:ascii="仿宋_GB2312" w:eastAsia="仿宋_GB2312" w:hint="eastAsia"/>
          <w:sz w:val="32"/>
          <w:szCs w:val="32"/>
        </w:rPr>
        <w:t>事项。 经营动物、动物产品的集贸市场应当具备国务院兽医主管部门规定的动物防疫条件，并接受动物卫生监督机构的监督检查。</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lastRenderedPageBreak/>
        <w:t xml:space="preserve">　　第二十一条 动物、动物产品的运载工具、垫料、包装物、容器等应当符合国务院兽医主管部门规定的动物防疫要求。 染疫动物及其排泄物、染疫动物产品，病死或者死因不明的动物尸体，运载工具中的动物排泄物以及垫料、包装物、容器等污染物，应当按照国务院兽医主管部门的规定处理，不得随意处置。</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第二十二条 采集、保存、运输动物病</w:t>
      </w:r>
      <w:proofErr w:type="gramStart"/>
      <w:r w:rsidRPr="008F462A">
        <w:rPr>
          <w:rFonts w:ascii="仿宋_GB2312" w:eastAsia="仿宋_GB2312" w:hint="eastAsia"/>
          <w:sz w:val="32"/>
          <w:szCs w:val="32"/>
        </w:rPr>
        <w:t>料或者</w:t>
      </w:r>
      <w:proofErr w:type="gramEnd"/>
      <w:r w:rsidRPr="008F462A">
        <w:rPr>
          <w:rFonts w:ascii="仿宋_GB2312" w:eastAsia="仿宋_GB2312" w:hint="eastAsia"/>
          <w:sz w:val="32"/>
          <w:szCs w:val="32"/>
        </w:rPr>
        <w:t>病原微生物以及从事病原微生物研究、教学、检测、诊断等活动，应当遵守国家有关病原微生物实验室管理的规定。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第二十三条 患有人畜共患传染病的人员不得直接从事动物诊疗以及易感染动物的饲养、屠宰、经营、隔离、运输等活动。 人畜共患传染病名录由国务院兽医主管部门会同国务院卫生主管部门制定并公布。</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第二十四条 国家对动物疫病实行区域化管理，逐步建立无规定动物疫病区。无规定动物疫病区应当符合国务院兽医主管部门规定的标准，经国务院兽医主管部门验收合格予以公布。 本法所称无规定动物疫病区，是指具有天然屏障或者采取人工措施，在一定期限内没有发生规定的一种或者几种动物疫病，并经验收合格的区域。</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第二十五条 禁止屠宰、经营、运输下列动物和生产、经营、加工、贮藏、运输下列动物产品：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)封锁疫区内与所发生动物疫病有关的; (二)疫区内易感染的; (三)依法</w:t>
      </w:r>
      <w:r w:rsidRPr="008F462A">
        <w:rPr>
          <w:rFonts w:ascii="仿宋_GB2312" w:eastAsia="仿宋_GB2312" w:hint="eastAsia"/>
          <w:sz w:val="32"/>
          <w:szCs w:val="32"/>
        </w:rPr>
        <w:lastRenderedPageBreak/>
        <w:t>应当检疫而未经检疫或者检疫不合格的; (四)染疫或者疑似染疫的; (五)病死或者死因不明的; (六)其他不符合国务院兽医主管部门有关动物防疫规定的。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第三章　动物疫情的报告、通报和公布</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第二十六条 从事动物疫情监测、检验检疫、疫病研究与诊疗以及动物饲养、屠宰、经营、隔离、运输等活动的单位和个人，发现动物染疫或者疑似染疫的，应当立即向当地兽医主管部门、动物卫生监督机构或者动物疫病预防控制机构报告，并采取隔离等控制措施，防止动物疫情扩散。其他单位和个人发现动物染疫或者疑似染疫的，应当及时报告。 接到动物疫情报告的单位，应当及时采取必要的控制处理措施，并按照国家规定的程序上报。</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第二十七条 动物疫情由县级以上人民政府兽医主管部门认定;其中重大动物疫情由省、自治区、直辖市人民政府兽医主管部门认定，必要时报国务院兽医主管部门认定。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第二十八条 国务院兽医主管部门应当及时向国务院有关部门和军队有关部门以及省、自治区、直辖市人民政府兽医主管部门通报重大动物疫情的发生和处理情况;发生人畜共患传染病的，县级以上人民政府兽医主管部门与同级卫生主管部门应当及时相互通报。 国务院兽医主管部门应当依照我国缔结或者参加的条约、协定，及时向有关国际组织或者贸易方通报重大动物疫情的发生和处理情况。</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lastRenderedPageBreak/>
        <w:t xml:space="preserve">　　第二十九条 国务院兽医主管部门负责向社会及时公布全国动物疫情，也可以根据需要授权省、自治区、直辖市人民政府兽医主管部门公布本行政区域内的动物疫情。其他单位和个人不得发布动物疫情。</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第三十条 任何单位和个人不得瞒报、谎报、迟报、漏报动物疫情，不得授意他人瞒报、谎报、迟报动物疫情，不得阻碍他人报告动物疫情。</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 xml:space="preserve">　第四章　动物疫病的控制和扑灭</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第三十一条 发生一类动物疫病时，应当采取下列控制和扑灭措施：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)当地县级以上地方人民政府兽医主管部门应当立即派人到现场，划定</w:t>
      </w:r>
      <w:proofErr w:type="gramStart"/>
      <w:r w:rsidRPr="008F462A">
        <w:rPr>
          <w:rFonts w:ascii="仿宋_GB2312" w:eastAsia="仿宋_GB2312" w:hint="eastAsia"/>
          <w:sz w:val="32"/>
          <w:szCs w:val="32"/>
        </w:rPr>
        <w:t>疫</w:t>
      </w:r>
      <w:proofErr w:type="gramEnd"/>
      <w:r w:rsidRPr="008F462A">
        <w:rPr>
          <w:rFonts w:ascii="仿宋_GB2312" w:eastAsia="仿宋_GB2312" w:hint="eastAsia"/>
          <w:sz w:val="32"/>
          <w:szCs w:val="32"/>
        </w:rPr>
        <w:t>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 (二)县级以上地方人民政府应当立即组织有关部门和单位采取封锁、隔离、扑杀、销毁、消毒、无害化处理、紧急免疫接种等强制性措施，迅速扑灭疫病。 (三)在封锁期间，禁止染疫、疑似染疫和易感染的动物、动物产品流出疫区，禁止非疫区的易感染动物进入疫区，并根据扑灭动物疫病的需要对出入疫区的人员、运输工具及有关物品采取消毒和其他限制性措施。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lastRenderedPageBreak/>
        <w:t xml:space="preserve">　　第三十二条 发生二类动物疫病时，应当采取下列控制和扑灭措施：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)当地县级以上地方人民政府兽医主管部门应当划定</w:t>
      </w:r>
      <w:proofErr w:type="gramStart"/>
      <w:r w:rsidRPr="008F462A">
        <w:rPr>
          <w:rFonts w:ascii="仿宋_GB2312" w:eastAsia="仿宋_GB2312" w:hint="eastAsia"/>
          <w:sz w:val="32"/>
          <w:szCs w:val="32"/>
        </w:rPr>
        <w:t>疫</w:t>
      </w:r>
      <w:proofErr w:type="gramEnd"/>
      <w:r w:rsidRPr="008F462A">
        <w:rPr>
          <w:rFonts w:ascii="仿宋_GB2312" w:eastAsia="仿宋_GB2312" w:hint="eastAsia"/>
          <w:sz w:val="32"/>
          <w:szCs w:val="32"/>
        </w:rPr>
        <w:t>点、疫区、受威胁区。 (二)县级以上地方人民政府根据需要组织有关部门和单位采取隔离、扑杀、销毁、消毒、无害化处理、紧急免疫接种、限制易感染的动物和动物产品及有关物品出入等控制、扑灭措施。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第三十三条 </w:t>
      </w:r>
      <w:proofErr w:type="gramStart"/>
      <w:r w:rsidRPr="008F462A">
        <w:rPr>
          <w:rFonts w:ascii="仿宋_GB2312" w:eastAsia="仿宋_GB2312" w:hint="eastAsia"/>
          <w:sz w:val="32"/>
          <w:szCs w:val="32"/>
        </w:rPr>
        <w:t>疫</w:t>
      </w:r>
      <w:proofErr w:type="gramEnd"/>
      <w:r w:rsidRPr="008F462A">
        <w:rPr>
          <w:rFonts w:ascii="仿宋_GB2312" w:eastAsia="仿宋_GB2312" w:hint="eastAsia"/>
          <w:sz w:val="32"/>
          <w:szCs w:val="32"/>
        </w:rPr>
        <w:t>点、疫区、受威胁区的撤销和疫区封锁的解除，按照国务院兽医主管部门规定的标准和程序评估后，由原决定机关决定并宣布。</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第三十四条 发生三类动物疫病时，当地县级、乡级人民政府应当按照国务院兽医主管部门的规定组织防治和净化。</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第三十五条 二、三类动物疫病呈暴发性流行时，按照一类动物疫病处理。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第三十六条 为控制、扑灭动物疫病，动物卫生监督机构应当派人在当地依法设立的现有检查站执行监督检查任务;必要时，经省、自治区、直辖市人民政府批准，可以设立临时性的动物卫生监督检查站，执行监督检查任务。</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第三十七条 发生人畜共患传染病时，卫生主管部门应当组织对疫区易感染的人群进行监测，并采取相应的预防、控制措施。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第三十八条 疫区内有关单位和个人，应当遵守县级以</w:t>
      </w:r>
      <w:r w:rsidRPr="008F462A">
        <w:rPr>
          <w:rFonts w:ascii="仿宋_GB2312" w:eastAsia="仿宋_GB2312" w:hint="eastAsia"/>
          <w:sz w:val="32"/>
          <w:szCs w:val="32"/>
        </w:rPr>
        <w:lastRenderedPageBreak/>
        <w:t>上人民政府及其兽医主管部门依法</w:t>
      </w:r>
      <w:proofErr w:type="gramStart"/>
      <w:r w:rsidRPr="008F462A">
        <w:rPr>
          <w:rFonts w:ascii="仿宋_GB2312" w:eastAsia="仿宋_GB2312" w:hint="eastAsia"/>
          <w:sz w:val="32"/>
          <w:szCs w:val="32"/>
        </w:rPr>
        <w:t>作出</w:t>
      </w:r>
      <w:proofErr w:type="gramEnd"/>
      <w:r w:rsidRPr="008F462A">
        <w:rPr>
          <w:rFonts w:ascii="仿宋_GB2312" w:eastAsia="仿宋_GB2312" w:hint="eastAsia"/>
          <w:sz w:val="32"/>
          <w:szCs w:val="32"/>
        </w:rPr>
        <w:t>的有关控制、扑灭动物疫病的规定。 任何单位和个人不得藏匿、转移、盗掘已被依法隔离、封存、处理的动物和动物产品。</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第三十九条 发生动物疫情时，航空、铁路、公路、水路等运输部门应当优先组织运送控制、扑灭疫病的人员和有关物资。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第四十条 一、二、三类动物疫病突然发生，迅速传播，给养殖业生产安全造成严重威胁、危害，以及可能对公众身体健康与生命安全造成危害，构成重大动物疫情的，依照法律和国务院的规定采取应急处理措施。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第五章　动物和动物产品的检疫</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第四十一条 动物卫生监督机构依照本法和国务院兽医主管部门的规定对动物、动物产品实施检疫。 动物卫生监督机构的官方兽医具体实施动物、动物产品检疫。官方兽医应当具备规定的资格条件，取得国务院兽医主管部门颁发的资格证书，具体办法由国务院兽医主管部门会同国务院人事行政部门制定。 本法所称官方兽医，是指具备规定的资格条件并经兽医主管部门任命的，负责出具检疫等证明的国家兽医工作人员。</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第四十二条 屠宰、出售或者运输动物以及出售或者运输动物产品前，货主应当按照国务院兽医主管部门的规定向当地动物卫生监督机构申报检疫。 动物卫生监督机构接到</w:t>
      </w:r>
      <w:r w:rsidRPr="008F462A">
        <w:rPr>
          <w:rFonts w:ascii="仿宋_GB2312" w:eastAsia="仿宋_GB2312" w:hint="eastAsia"/>
          <w:sz w:val="32"/>
          <w:szCs w:val="32"/>
        </w:rPr>
        <w:lastRenderedPageBreak/>
        <w:t>检疫申报后，应当及时指派官方兽医对动物、动物产品实施现场检疫;检疫合格的，出具检疫证明、加施检疫标志。实施现场检疫的官方兽医应当在检疫证明、检疫标志上签字或者盖章，并对检疫结论负责。</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第四十三条 屠宰、经营、运输以及参加展览、演出和比赛的动物，应当附有检疫证明;经营和运输的动物产品，应当附有检疫证明、检疫标志。 对前款规定的动物、动物产品，动物卫生监督机构可以查验检疫证明、检疫标志，进行监督抽查，但不得重复检疫收费。</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第四十四条 经铁路、公路、水路、航空运输动物和动物产品的，托运人托运时应当提供检疫证明;没有检疫证明的，承运人不得承运。 运载工具在装载前和卸载后应当及时清洗、消毒。</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第四十五条</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输入到无规定动物疫病区的动物、动物产品，货主应当按照国务院兽医主管部门的规定向无规定动物疫病区所在地动物卫生监督机构申报检疫，经检疫合格的，方可进入;检疫所需费用纳入无规定动物疫病区所在地地方人民政府财政预算。</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第四十六条 跨省、自治区、直辖市引进乳用动物、种用动物及其精液、胚胎、种蛋的，应当向输入地省、自治区、直辖市动物卫生监督机构申请办理审批手续，并依照本法第</w:t>
      </w:r>
      <w:r w:rsidRPr="008F462A">
        <w:rPr>
          <w:rFonts w:ascii="仿宋_GB2312" w:eastAsia="仿宋_GB2312" w:hint="eastAsia"/>
          <w:sz w:val="32"/>
          <w:szCs w:val="32"/>
        </w:rPr>
        <w:lastRenderedPageBreak/>
        <w:t>四十二条的规定取得检疫证明。 跨省、自治区、直辖市引进的乳用动物、种用动物到达输入地后，货主应当按照国务院兽医主管部门的规定对引进的乳用动物、种用动物进行隔离观察。</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第四十七条 人工捕获的可能传播动物疫病的野生动物，应当报经捕获地动物卫生监督机构检疫，经检疫合格的，方可饲养、经营和运输。</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第四十八条 经检疫不合格的动物、动物产品，货主应当在动物卫生监督机构监督下按照国务院兽医主管部门的规定处理，处理费用由货主承担。</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第四十九条 依法进行检疫需要收取费用的，其项目和标准由国务院财政部门、物价主管部门规定。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第六章　动物诊疗</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第五十条 从事动物诊疗活动的机构，应当具备下列条件：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)有与动物诊疗活动相适应并符合动物防疫条件的场所; (二)有与动物诊疗活动相适应的执业兽医; (三)有与动物诊疗活动相适应的兽医器械和设备; (四)有完善的管理制度。</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第五十一条 设立从事动物诊疗活动的机构，应当向县级以上地方人民政府兽医主管部门申请动物诊疗许可证。受理申请的兽医主管部门应当依照本法和《中华人民共和国行政许可法》的规定进行审查。经审查合格的，发给动物诊疗</w:t>
      </w:r>
      <w:r w:rsidRPr="008F462A">
        <w:rPr>
          <w:rFonts w:ascii="仿宋_GB2312" w:eastAsia="仿宋_GB2312" w:hint="eastAsia"/>
          <w:sz w:val="32"/>
          <w:szCs w:val="32"/>
        </w:rPr>
        <w:lastRenderedPageBreak/>
        <w:t>许可证;不合格的，应当通知申请人并说明理由。</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第五十二条 动物诊疗许可证应当载明诊疗机构名称、诊疗活动范围、从业地点和法定代表人(负责人)等事项。 动物诊疗许可证载明事项变更的，应当申请变更或者换发动物诊疗许可证。</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第五十三条 动物诊疗机构应当按照国务院兽医主管部门的规定，做好诊疗活动中的卫生安全防护、消毒、隔离和诊疗废弃物处置等工作。</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第五十四条 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 本法所称执业兽医，是指从事动物诊疗和动物保健等经营活动的兽医。</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第五十五条 经注册的执业兽医，方可从事动物诊疗、开具兽药处方等活动。但是，本法第五十七条对乡村兽医服务人员另有规定的，从其规定。 执业兽医、乡村兽医服务人员应当按照当地人民政府或者兽医主管部门的要求，参加预防、控制和扑灭动物疫病的活动。</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第五十六条 从事动物诊疗活动，应当遵守有关动物诊</w:t>
      </w:r>
      <w:r w:rsidRPr="008F462A">
        <w:rPr>
          <w:rFonts w:ascii="仿宋_GB2312" w:eastAsia="仿宋_GB2312" w:hint="eastAsia"/>
          <w:sz w:val="32"/>
          <w:szCs w:val="32"/>
        </w:rPr>
        <w:lastRenderedPageBreak/>
        <w:t>疗的操作技术规范，使用符合国家规定的兽药和兽医器械。</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第五十七条 乡村兽医服务人员可以在乡村从事动物诊疗服务活动，具体管理办法由国务院兽医主管部门制定。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 xml:space="preserve">　第七章　监督管理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第五十八条 动物卫生监督机构依照本法规定，对动物饲养、屠宰、经营、隔离、运输以及动物产品生产、经营、加工、贮藏、运输等活动中的动物防疫实施监督管理。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第五十九条 动物卫生监督机构执行监督检查任务，可以采取下列措施，有关单位和个人不得拒绝或者阻碍： (一)对动物、动物产品按照规定采样、留验、抽检; (二)对染</w:t>
      </w:r>
      <w:proofErr w:type="gramStart"/>
      <w:r w:rsidRPr="008F462A">
        <w:rPr>
          <w:rFonts w:ascii="仿宋_GB2312" w:eastAsia="仿宋_GB2312" w:hint="eastAsia"/>
          <w:sz w:val="32"/>
          <w:szCs w:val="32"/>
        </w:rPr>
        <w:t>疫</w:t>
      </w:r>
      <w:proofErr w:type="gramEnd"/>
      <w:r w:rsidRPr="008F462A">
        <w:rPr>
          <w:rFonts w:ascii="仿宋_GB2312" w:eastAsia="仿宋_GB2312" w:hint="eastAsia"/>
          <w:sz w:val="32"/>
          <w:szCs w:val="32"/>
        </w:rPr>
        <w:t>或者疑似染疫的动物、动物产品及相关物品进行隔离、查封、扣押和处理; (三)对依法应当检疫而未经检疫的动物实施补检; (四)对依法应当检疫而未经检疫的动物产品，具备补检条件的实施补检，不具备补检条件的予以没收销毁; (五)查验检疫证明、检疫标志和畜禽标识; (六)进入有关场所调查取证，查阅、复制与动物防疫有关的资料。 动物卫生监督机构根据动物疫病预防、控制需要，经当地县级以上地方人民政府批准，可以在车站、港口、机场等相关场所派驻官方兽医。</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第六十条 官方兽医执行动物防疫监督检查任务，应当出示行政执法证件，佩带统一标志。 动物卫生监督机构及其工作人员不得从事与动物防疫有关的经营性活动，进行监</w:t>
      </w:r>
      <w:r w:rsidRPr="008F462A">
        <w:rPr>
          <w:rFonts w:ascii="仿宋_GB2312" w:eastAsia="仿宋_GB2312" w:hint="eastAsia"/>
          <w:sz w:val="32"/>
          <w:szCs w:val="32"/>
        </w:rPr>
        <w:lastRenderedPageBreak/>
        <w:t>督检查不得收取任何费用。</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第六十一条 禁止转让、伪造或者变造检疫证明、检疫标志或者畜禽标识。 检疫证明、检疫标志的管理办法，由国务院兽医主管部门制定。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b/>
          <w:bCs/>
          <w:sz w:val="32"/>
          <w:szCs w:val="32"/>
        </w:rPr>
        <w:t xml:space="preserve">　　第八章　保障措施</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第六十二条 县级以上人民政府应当将动物防疫纳入本级国民经济和社会发展规划及年度计划。</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第六十三条 县级人民政府和乡级人民政府应当采取有效措施，加强村级防疫员队伍建设。 县级人民政府兽医主管部门可以根据动物防疫工作需要，向乡、镇或者特定区域派驻兽医机构。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第六十四条 县级以上人民政府按照本级政府职责，将动物疫病预防、控制、扑灭、检疫和监督管理所需经费纳入本级财政预算。</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第六十五条 县级以上人民政府应当储备动物疫情应急处理工作所需的防疫物资。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第六十六条 对在动物疫病预防和控制、扑灭过程中强制扑杀的动物、销毁的动物产品和相关物品，县级以上人民政府应当给予补偿。具体补偿标准和办法由国务院财政部门会同有关部门制定。 因依法实施强制免疫造成动物应激死亡的，给予补偿。具体补偿标准和办法由国务院财政部门会同有关部门制定。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lastRenderedPageBreak/>
        <w:t xml:space="preserve">　　第六十七条 对从事动物疫病预防、检疫、监督检查、现场处理疫情以及在工作中接触动物疫病病原体的人员，有关单位应当按照国家规定采取有效的卫生防护措施和医疗保健措施。</w:t>
      </w:r>
    </w:p>
    <w:p w:rsidR="008F462A" w:rsidRPr="008F462A" w:rsidRDefault="008F462A" w:rsidP="008F462A">
      <w:pPr>
        <w:rPr>
          <w:rFonts w:ascii="仿宋_GB2312" w:eastAsia="仿宋_GB2312" w:hint="eastAsia"/>
          <w:b/>
          <w:sz w:val="32"/>
          <w:szCs w:val="32"/>
        </w:rPr>
      </w:pPr>
      <w:r w:rsidRPr="008F462A">
        <w:rPr>
          <w:rFonts w:ascii="仿宋_GB2312" w:eastAsia="仿宋_GB2312" w:hint="eastAsia"/>
          <w:sz w:val="32"/>
          <w:szCs w:val="32"/>
        </w:rPr>
        <w:t xml:space="preserve">　　</w:t>
      </w:r>
      <w:r w:rsidRPr="008F462A">
        <w:rPr>
          <w:rFonts w:ascii="仿宋_GB2312" w:eastAsia="仿宋_GB2312" w:hint="eastAsia"/>
          <w:b/>
          <w:sz w:val="32"/>
          <w:szCs w:val="32"/>
        </w:rPr>
        <w:t>第九章　法律责任</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第六十八条 地方各级人民政府及其工作人员未依照本法规定履行职责的，对直接负责的主管人员和其他直接责任人员依法给予处分。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第六十九条 县级以上人民政府兽医主管部门及其工作人员违反本法规定，有下列行为之一的，由本级人民政府责令改正，通报批评;对直接负责的主管人员和其他直接责任人员依法给予处分：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)未及时采取预防、控制、扑灭等措施的; (二)对不符合条件的颁发动物防疫条件合格证、动物诊疗许可证，或者对符合条件的</w:t>
      </w:r>
      <w:proofErr w:type="gramStart"/>
      <w:r w:rsidRPr="008F462A">
        <w:rPr>
          <w:rFonts w:ascii="仿宋_GB2312" w:eastAsia="仿宋_GB2312" w:hint="eastAsia"/>
          <w:sz w:val="32"/>
          <w:szCs w:val="32"/>
        </w:rPr>
        <w:t>拒不颁发</w:t>
      </w:r>
      <w:proofErr w:type="gramEnd"/>
      <w:r w:rsidRPr="008F462A">
        <w:rPr>
          <w:rFonts w:ascii="仿宋_GB2312" w:eastAsia="仿宋_GB2312" w:hint="eastAsia"/>
          <w:sz w:val="32"/>
          <w:szCs w:val="32"/>
        </w:rPr>
        <w:t>动物防疫条件合格证、动物诊疗许可证的; (三)其他未依照本法规定履行职责的行为。</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第七十条 动物卫生监督机构及其工作人员违反本法规定，有下列行为之一的，由本级人民政府或者兽医主管部门责令改正，通报批评;对直接负责的主管人员和其他直接责任人员依法给予处分： (一)对未经现场检疫或者检疫不合格的动物、动物产品出具检疫证明、加施检疫标志，或者对检疫合格的动物、动物产品拒不出具检疫证明、加施检疫标</w:t>
      </w:r>
      <w:r w:rsidRPr="008F462A">
        <w:rPr>
          <w:rFonts w:ascii="仿宋_GB2312" w:eastAsia="仿宋_GB2312" w:hint="eastAsia"/>
          <w:sz w:val="32"/>
          <w:szCs w:val="32"/>
        </w:rPr>
        <w:lastRenderedPageBreak/>
        <w:t>志的; (二)对附有检疫证明、检疫标志的动物、动物产品重复检疫的; (三)从事与动物防疫有关的经营性活动，或者在国务院财政部门、物价主管部门规定外加收费用、重复收费的; (四)其他未依照本法规定履行职责的行为。</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第七十一条 动物疫病预防控制机构及其工作人员违反本法规定，有下列行为之一的，由本级人民政府或者兽医主管部门责令改正，通报批评;对直接负责的主管人员和其他直接责任人员依法给予处分：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)未履行动物疫病监测、检测职责或者伪造监测、检测结果的; (二)发生动物疫情时未及时进行诊断、调查的; (三)其他未依照本法规定履行职责的行为。</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第七十二条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第七十三条 违反本法规定，有下列行为之一的，由动物卫生监督机构责令改正，给予警告;拒不改正的，由动物卫生监督机构代作处理，所需处理费用由违法行为人承担，可以处一千元以下罚款： (一)对饲养的动物不按照动物疫病强制免疫计划进行免疫接种的; (二)种用、乳用动物未经检测或者经检测不合格而不按照规定处理的; (三)动物、动</w:t>
      </w:r>
      <w:r w:rsidRPr="008F462A">
        <w:rPr>
          <w:rFonts w:ascii="仿宋_GB2312" w:eastAsia="仿宋_GB2312" w:hint="eastAsia"/>
          <w:sz w:val="32"/>
          <w:szCs w:val="32"/>
        </w:rPr>
        <w:lastRenderedPageBreak/>
        <w:t>物产品的运载工具在装载前和卸载后没有及时清洗、消毒的。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第七十四条 违反本法规定，对经强制免疫的动物未按照国务院兽医主管部门规定建立免疫档案、加施畜禽标识的，依照《中华人民共和国畜牧法》的有关规定处罚。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第七十七条 违反本法规定，有下列行为之一的，由动物卫生监督机构责令改正，处一千元以上一万元以下罚款;情节严重的，处一万元以上十万元以下罚款：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)兴办动物饲养场(养殖小区)和隔离场所，动物屠宰加工场所，以及动物和动物产品无害化处理场所，未取得动物防疫条件合格证的; (二)未办理审批手续，跨省、自治区、直辖市引进乳</w:t>
      </w:r>
      <w:r w:rsidRPr="008F462A">
        <w:rPr>
          <w:rFonts w:ascii="仿宋_GB2312" w:eastAsia="仿宋_GB2312" w:hint="eastAsia"/>
          <w:sz w:val="32"/>
          <w:szCs w:val="32"/>
        </w:rPr>
        <w:lastRenderedPageBreak/>
        <w:t>用动物、种用动物及其精液、胚胎、种蛋的; (三)未经检疫，向无规定动物疫病区输入动物、动物产品的。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 违反本法规定，参加展览、演出和比赛的动物未附有检疫证明的，由动物卫生监督机构责令改正，处一千元以上三千元以下罚款。</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第七十九条 违反本法规定，转让、伪造或者变造检疫证明、检疫标志或者畜禽标识的，由动物卫生监督机构没收违法所得，收缴检疫证明、检疫标志或者畜禽标识，并处三千元以上三万元以下罚款。</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第八十条 违反本法规定，有下列行为之一的，由动物卫生监督机构责令改正，处一千元以上一万元以下罚款：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)不遵守县级以上人民政府及其兽医主管部门依法</w:t>
      </w:r>
      <w:proofErr w:type="gramStart"/>
      <w:r w:rsidRPr="008F462A">
        <w:rPr>
          <w:rFonts w:ascii="仿宋_GB2312" w:eastAsia="仿宋_GB2312" w:hint="eastAsia"/>
          <w:sz w:val="32"/>
          <w:szCs w:val="32"/>
        </w:rPr>
        <w:t>作出</w:t>
      </w:r>
      <w:proofErr w:type="gramEnd"/>
      <w:r w:rsidRPr="008F462A">
        <w:rPr>
          <w:rFonts w:ascii="仿宋_GB2312" w:eastAsia="仿宋_GB2312" w:hint="eastAsia"/>
          <w:sz w:val="32"/>
          <w:szCs w:val="32"/>
        </w:rPr>
        <w:t>的有关控制、扑灭动物疫病规定的; (二)藏匿、转移、盗掘已被依法隔离、封存、处理的动物和动物产品的; (三)发布动物疫情的。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第八十一条 违反本法规定，未取得动物诊疗许可证从事动物诊疗活动的，由动物卫生监督机构责令停止诊疗活动，</w:t>
      </w:r>
      <w:r w:rsidRPr="008F462A">
        <w:rPr>
          <w:rFonts w:ascii="仿宋_GB2312" w:eastAsia="仿宋_GB2312" w:hint="eastAsia"/>
          <w:sz w:val="32"/>
          <w:szCs w:val="32"/>
        </w:rPr>
        <w:lastRenderedPageBreak/>
        <w:t>没收违法所得;违法所得在三万元以上的，并处违法所得一倍以上三倍以下罚款;没有违法所得或者违法所得不足三万元的，并处三千元以上三万元以下罚款。 动物诊疗机构违反本法规定，造成动物疫病扩散的，由动物卫生监督机构责令改正，处一万元以上五万元以下罚款;情节严重的，由发证机关吊销动物诊疗许可证。</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第八十二条 违反本法规定，未经兽医执业注册从事动物诊疗活动的，由动物卫生监督机构责令停止动物诊疗活动，没收违法所得，并处一千元以上一万元以下罚款。 执业兽医有下列行为之一的，由动物卫生监督机构给予警告，责令暂停六个月以上一年以下动物诊疗活动;情节严重的，由发证机关吊销注册证书：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)违反有关动物诊疗的操作技术规范，造成或者可能造成动物疫病传播、流行的; (二)使用不符合国家规定的兽药和兽医器械的; (三)不按照当地人民政府或者兽医主管部门要求参加动物疫病预防、控制和扑灭活动的。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 (</w:t>
      </w:r>
      <w:proofErr w:type="gramStart"/>
      <w:r w:rsidRPr="008F462A">
        <w:rPr>
          <w:rFonts w:ascii="仿宋_GB2312" w:eastAsia="仿宋_GB2312" w:hint="eastAsia"/>
          <w:sz w:val="32"/>
          <w:szCs w:val="32"/>
        </w:rPr>
        <w:t>一</w:t>
      </w:r>
      <w:proofErr w:type="gramEnd"/>
      <w:r w:rsidRPr="008F462A">
        <w:rPr>
          <w:rFonts w:ascii="仿宋_GB2312" w:eastAsia="仿宋_GB2312" w:hint="eastAsia"/>
          <w:sz w:val="32"/>
          <w:szCs w:val="32"/>
        </w:rPr>
        <w:t>)不履行动物疫情报告义务的; (二)</w:t>
      </w:r>
      <w:proofErr w:type="gramStart"/>
      <w:r w:rsidRPr="008F462A">
        <w:rPr>
          <w:rFonts w:ascii="仿宋_GB2312" w:eastAsia="仿宋_GB2312" w:hint="eastAsia"/>
          <w:sz w:val="32"/>
          <w:szCs w:val="32"/>
        </w:rPr>
        <w:t>不</w:t>
      </w:r>
      <w:proofErr w:type="gramEnd"/>
      <w:r w:rsidRPr="008F462A">
        <w:rPr>
          <w:rFonts w:ascii="仿宋_GB2312" w:eastAsia="仿宋_GB2312" w:hint="eastAsia"/>
          <w:sz w:val="32"/>
          <w:szCs w:val="32"/>
        </w:rPr>
        <w:lastRenderedPageBreak/>
        <w:t>如实提供与动物防疫活动有关资料的; (三)拒绝动物卫生监督机构进行监督检查的; (四)拒绝动物疫病预防控制机构进行动物疫病监测、检测的。</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第八十四条 违反本法规定，构成犯罪的，依法追究刑事责任。 违反本法规定，导致动物疫病传播、流行等，给他人人身、财产造成损害的，依法承担民事责任。</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w:t>
      </w:r>
      <w:r w:rsidRPr="008F462A">
        <w:rPr>
          <w:rFonts w:ascii="仿宋_GB2312" w:eastAsia="仿宋_GB2312" w:hint="eastAsia"/>
          <w:b/>
          <w:bCs/>
          <w:sz w:val="32"/>
          <w:szCs w:val="32"/>
        </w:rPr>
        <w:t xml:space="preserve">　第十章　附则</w:t>
      </w:r>
    </w:p>
    <w:p w:rsidR="008F462A" w:rsidRPr="008F462A" w:rsidRDefault="008F462A" w:rsidP="008F462A">
      <w:pPr>
        <w:rPr>
          <w:rFonts w:ascii="仿宋_GB2312" w:eastAsia="仿宋_GB2312" w:hint="eastAsia"/>
          <w:sz w:val="32"/>
          <w:szCs w:val="32"/>
        </w:rPr>
      </w:pPr>
      <w:r w:rsidRPr="008F462A">
        <w:rPr>
          <w:rFonts w:ascii="仿宋_GB2312" w:eastAsia="仿宋_GB2312" w:hint="eastAsia"/>
          <w:sz w:val="32"/>
          <w:szCs w:val="32"/>
        </w:rPr>
        <w:t xml:space="preserve">　　第八十五条 本法自2008年1月1日起施行。</w:t>
      </w:r>
    </w:p>
    <w:p w:rsidR="0006037F" w:rsidRPr="008F462A" w:rsidRDefault="0006037F">
      <w:pPr>
        <w:rPr>
          <w:rFonts w:ascii="仿宋_GB2312" w:eastAsia="仿宋_GB2312" w:hint="eastAsia"/>
          <w:sz w:val="32"/>
          <w:szCs w:val="32"/>
        </w:rPr>
      </w:pPr>
    </w:p>
    <w:sectPr w:rsidR="0006037F" w:rsidRPr="008F462A" w:rsidSect="000603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462A"/>
    <w:rsid w:val="00015781"/>
    <w:rsid w:val="000176A1"/>
    <w:rsid w:val="00024D07"/>
    <w:rsid w:val="00032603"/>
    <w:rsid w:val="00032E8D"/>
    <w:rsid w:val="00036BAB"/>
    <w:rsid w:val="0006037F"/>
    <w:rsid w:val="00064568"/>
    <w:rsid w:val="00076366"/>
    <w:rsid w:val="00082409"/>
    <w:rsid w:val="00083665"/>
    <w:rsid w:val="00086807"/>
    <w:rsid w:val="0009042A"/>
    <w:rsid w:val="00097AE2"/>
    <w:rsid w:val="000A0297"/>
    <w:rsid w:val="000A72C4"/>
    <w:rsid w:val="000B5BE3"/>
    <w:rsid w:val="000D2894"/>
    <w:rsid w:val="000E374C"/>
    <w:rsid w:val="000F1A5C"/>
    <w:rsid w:val="000F72D1"/>
    <w:rsid w:val="00110187"/>
    <w:rsid w:val="001178E7"/>
    <w:rsid w:val="0012073C"/>
    <w:rsid w:val="0012394A"/>
    <w:rsid w:val="00124AF3"/>
    <w:rsid w:val="00134710"/>
    <w:rsid w:val="00141CED"/>
    <w:rsid w:val="00160D52"/>
    <w:rsid w:val="00162961"/>
    <w:rsid w:val="0016731C"/>
    <w:rsid w:val="00173CCD"/>
    <w:rsid w:val="0017498D"/>
    <w:rsid w:val="00183C1E"/>
    <w:rsid w:val="00194AB3"/>
    <w:rsid w:val="00196C0A"/>
    <w:rsid w:val="001A0B81"/>
    <w:rsid w:val="001A107D"/>
    <w:rsid w:val="001A1C1F"/>
    <w:rsid w:val="001B49FE"/>
    <w:rsid w:val="001C0B84"/>
    <w:rsid w:val="001C1C24"/>
    <w:rsid w:val="001C7BE9"/>
    <w:rsid w:val="001E7200"/>
    <w:rsid w:val="002115E0"/>
    <w:rsid w:val="002141EA"/>
    <w:rsid w:val="0022240D"/>
    <w:rsid w:val="00224512"/>
    <w:rsid w:val="002322B3"/>
    <w:rsid w:val="00240DE8"/>
    <w:rsid w:val="002528EE"/>
    <w:rsid w:val="00262AA8"/>
    <w:rsid w:val="00263CD5"/>
    <w:rsid w:val="00265031"/>
    <w:rsid w:val="00297C76"/>
    <w:rsid w:val="002A3DD8"/>
    <w:rsid w:val="002C1855"/>
    <w:rsid w:val="002C4333"/>
    <w:rsid w:val="002D2C70"/>
    <w:rsid w:val="002D3BEA"/>
    <w:rsid w:val="002D495A"/>
    <w:rsid w:val="002E6A47"/>
    <w:rsid w:val="002F6A62"/>
    <w:rsid w:val="003045B7"/>
    <w:rsid w:val="003235FE"/>
    <w:rsid w:val="00326161"/>
    <w:rsid w:val="00335FBB"/>
    <w:rsid w:val="00337FB9"/>
    <w:rsid w:val="00344FC9"/>
    <w:rsid w:val="00357256"/>
    <w:rsid w:val="00364C72"/>
    <w:rsid w:val="003669E9"/>
    <w:rsid w:val="0038176B"/>
    <w:rsid w:val="0038335F"/>
    <w:rsid w:val="00392E57"/>
    <w:rsid w:val="003A5271"/>
    <w:rsid w:val="003B0E83"/>
    <w:rsid w:val="003B6FDA"/>
    <w:rsid w:val="003C1FD2"/>
    <w:rsid w:val="003C3E3F"/>
    <w:rsid w:val="003C7072"/>
    <w:rsid w:val="003E53F7"/>
    <w:rsid w:val="003F1F9F"/>
    <w:rsid w:val="003F2FF1"/>
    <w:rsid w:val="0042742C"/>
    <w:rsid w:val="0043087C"/>
    <w:rsid w:val="0044330E"/>
    <w:rsid w:val="0045658B"/>
    <w:rsid w:val="00467E68"/>
    <w:rsid w:val="00484CA1"/>
    <w:rsid w:val="00485271"/>
    <w:rsid w:val="00496523"/>
    <w:rsid w:val="004A04B2"/>
    <w:rsid w:val="004B43A5"/>
    <w:rsid w:val="004B72A2"/>
    <w:rsid w:val="004C4284"/>
    <w:rsid w:val="004D12FA"/>
    <w:rsid w:val="004D27AF"/>
    <w:rsid w:val="004D390D"/>
    <w:rsid w:val="004D395A"/>
    <w:rsid w:val="004D571D"/>
    <w:rsid w:val="004E0A2B"/>
    <w:rsid w:val="00506C90"/>
    <w:rsid w:val="005119DB"/>
    <w:rsid w:val="0051373A"/>
    <w:rsid w:val="00521A5D"/>
    <w:rsid w:val="0052475D"/>
    <w:rsid w:val="00525D0B"/>
    <w:rsid w:val="00540F61"/>
    <w:rsid w:val="00556DFA"/>
    <w:rsid w:val="00560380"/>
    <w:rsid w:val="00564231"/>
    <w:rsid w:val="0057095E"/>
    <w:rsid w:val="00573606"/>
    <w:rsid w:val="00574D6F"/>
    <w:rsid w:val="00595FEB"/>
    <w:rsid w:val="005A49E7"/>
    <w:rsid w:val="005A4FDA"/>
    <w:rsid w:val="005A7BDB"/>
    <w:rsid w:val="005B5DE6"/>
    <w:rsid w:val="005F52C2"/>
    <w:rsid w:val="00605960"/>
    <w:rsid w:val="00616209"/>
    <w:rsid w:val="00622C14"/>
    <w:rsid w:val="00623667"/>
    <w:rsid w:val="00641AA6"/>
    <w:rsid w:val="00642070"/>
    <w:rsid w:val="00646089"/>
    <w:rsid w:val="006506F9"/>
    <w:rsid w:val="00650D33"/>
    <w:rsid w:val="00663F96"/>
    <w:rsid w:val="00671196"/>
    <w:rsid w:val="00673577"/>
    <w:rsid w:val="00675D22"/>
    <w:rsid w:val="006770AA"/>
    <w:rsid w:val="00693464"/>
    <w:rsid w:val="006A1898"/>
    <w:rsid w:val="006A3232"/>
    <w:rsid w:val="006A638A"/>
    <w:rsid w:val="006C2C6C"/>
    <w:rsid w:val="006C4F53"/>
    <w:rsid w:val="006C7AF0"/>
    <w:rsid w:val="006E3B28"/>
    <w:rsid w:val="006F6D27"/>
    <w:rsid w:val="00704BDC"/>
    <w:rsid w:val="00725E1A"/>
    <w:rsid w:val="0073002B"/>
    <w:rsid w:val="0074794F"/>
    <w:rsid w:val="0076234F"/>
    <w:rsid w:val="00763C4B"/>
    <w:rsid w:val="00772311"/>
    <w:rsid w:val="00782F5F"/>
    <w:rsid w:val="007861CA"/>
    <w:rsid w:val="007930CD"/>
    <w:rsid w:val="00800334"/>
    <w:rsid w:val="008135FB"/>
    <w:rsid w:val="008139FC"/>
    <w:rsid w:val="008151A3"/>
    <w:rsid w:val="008365E2"/>
    <w:rsid w:val="00841FB4"/>
    <w:rsid w:val="00844EFA"/>
    <w:rsid w:val="00845A28"/>
    <w:rsid w:val="008631F8"/>
    <w:rsid w:val="008675E3"/>
    <w:rsid w:val="0088648B"/>
    <w:rsid w:val="008908AA"/>
    <w:rsid w:val="00893A3B"/>
    <w:rsid w:val="0089717B"/>
    <w:rsid w:val="008A6A7F"/>
    <w:rsid w:val="008A75FB"/>
    <w:rsid w:val="008C46CC"/>
    <w:rsid w:val="008D7F24"/>
    <w:rsid w:val="008F0FA1"/>
    <w:rsid w:val="008F135C"/>
    <w:rsid w:val="008F462A"/>
    <w:rsid w:val="008F56E0"/>
    <w:rsid w:val="00905993"/>
    <w:rsid w:val="00907C34"/>
    <w:rsid w:val="009202F0"/>
    <w:rsid w:val="009220A7"/>
    <w:rsid w:val="00923129"/>
    <w:rsid w:val="00934E0D"/>
    <w:rsid w:val="0094347D"/>
    <w:rsid w:val="00946967"/>
    <w:rsid w:val="00973537"/>
    <w:rsid w:val="009749EC"/>
    <w:rsid w:val="00974EBD"/>
    <w:rsid w:val="0099238A"/>
    <w:rsid w:val="0099514A"/>
    <w:rsid w:val="009A083B"/>
    <w:rsid w:val="009A2FB6"/>
    <w:rsid w:val="009A4725"/>
    <w:rsid w:val="009A52D1"/>
    <w:rsid w:val="009A7168"/>
    <w:rsid w:val="009B2807"/>
    <w:rsid w:val="009B360C"/>
    <w:rsid w:val="009B6A5F"/>
    <w:rsid w:val="009C14E6"/>
    <w:rsid w:val="009C4FF6"/>
    <w:rsid w:val="009C51B7"/>
    <w:rsid w:val="009C5B24"/>
    <w:rsid w:val="009C60B4"/>
    <w:rsid w:val="009F47CC"/>
    <w:rsid w:val="00A02BC1"/>
    <w:rsid w:val="00A142FD"/>
    <w:rsid w:val="00A1460C"/>
    <w:rsid w:val="00A179DB"/>
    <w:rsid w:val="00A33367"/>
    <w:rsid w:val="00A410CD"/>
    <w:rsid w:val="00A4243B"/>
    <w:rsid w:val="00A46A3E"/>
    <w:rsid w:val="00A5688E"/>
    <w:rsid w:val="00A71D5F"/>
    <w:rsid w:val="00A7353F"/>
    <w:rsid w:val="00A7391C"/>
    <w:rsid w:val="00A7728F"/>
    <w:rsid w:val="00A84E92"/>
    <w:rsid w:val="00A87AF6"/>
    <w:rsid w:val="00AA1963"/>
    <w:rsid w:val="00AA43AF"/>
    <w:rsid w:val="00AA7887"/>
    <w:rsid w:val="00AB648D"/>
    <w:rsid w:val="00AC1EC4"/>
    <w:rsid w:val="00AD0672"/>
    <w:rsid w:val="00AD24EF"/>
    <w:rsid w:val="00AD3DA1"/>
    <w:rsid w:val="00AD4562"/>
    <w:rsid w:val="00AD7120"/>
    <w:rsid w:val="00AE0092"/>
    <w:rsid w:val="00AE4633"/>
    <w:rsid w:val="00AE4721"/>
    <w:rsid w:val="00AF1195"/>
    <w:rsid w:val="00AF7771"/>
    <w:rsid w:val="00B14595"/>
    <w:rsid w:val="00B263A7"/>
    <w:rsid w:val="00B439A0"/>
    <w:rsid w:val="00B50730"/>
    <w:rsid w:val="00B6223F"/>
    <w:rsid w:val="00B9455D"/>
    <w:rsid w:val="00B9477F"/>
    <w:rsid w:val="00BA3082"/>
    <w:rsid w:val="00BA4DB7"/>
    <w:rsid w:val="00BB0BB6"/>
    <w:rsid w:val="00BB2E0E"/>
    <w:rsid w:val="00BB3BB0"/>
    <w:rsid w:val="00BB7CAA"/>
    <w:rsid w:val="00BC40CA"/>
    <w:rsid w:val="00BE2566"/>
    <w:rsid w:val="00BF098C"/>
    <w:rsid w:val="00BF7641"/>
    <w:rsid w:val="00C01FE8"/>
    <w:rsid w:val="00C02619"/>
    <w:rsid w:val="00C07CA4"/>
    <w:rsid w:val="00C12779"/>
    <w:rsid w:val="00C2217A"/>
    <w:rsid w:val="00C24E5A"/>
    <w:rsid w:val="00C25C68"/>
    <w:rsid w:val="00C43ED6"/>
    <w:rsid w:val="00C51081"/>
    <w:rsid w:val="00C56C75"/>
    <w:rsid w:val="00C57D62"/>
    <w:rsid w:val="00C626A4"/>
    <w:rsid w:val="00C645A4"/>
    <w:rsid w:val="00C701F3"/>
    <w:rsid w:val="00C71ADD"/>
    <w:rsid w:val="00CA2BD5"/>
    <w:rsid w:val="00CA3E7A"/>
    <w:rsid w:val="00CA718E"/>
    <w:rsid w:val="00CB6AA0"/>
    <w:rsid w:val="00CB6B98"/>
    <w:rsid w:val="00CC1B69"/>
    <w:rsid w:val="00CE3EA0"/>
    <w:rsid w:val="00CF4F0E"/>
    <w:rsid w:val="00D01BE9"/>
    <w:rsid w:val="00D047C3"/>
    <w:rsid w:val="00D41D84"/>
    <w:rsid w:val="00D4637E"/>
    <w:rsid w:val="00D50374"/>
    <w:rsid w:val="00D51F2E"/>
    <w:rsid w:val="00D54C61"/>
    <w:rsid w:val="00D560C0"/>
    <w:rsid w:val="00D818D1"/>
    <w:rsid w:val="00DA2EC1"/>
    <w:rsid w:val="00DD2A4E"/>
    <w:rsid w:val="00DD53C1"/>
    <w:rsid w:val="00DE13D3"/>
    <w:rsid w:val="00DF2D9B"/>
    <w:rsid w:val="00E12E21"/>
    <w:rsid w:val="00E154CF"/>
    <w:rsid w:val="00E17820"/>
    <w:rsid w:val="00E221D8"/>
    <w:rsid w:val="00E255A2"/>
    <w:rsid w:val="00E372A9"/>
    <w:rsid w:val="00E46C9E"/>
    <w:rsid w:val="00E46E13"/>
    <w:rsid w:val="00E55493"/>
    <w:rsid w:val="00E816E5"/>
    <w:rsid w:val="00E87879"/>
    <w:rsid w:val="00EA2F99"/>
    <w:rsid w:val="00EA7B2E"/>
    <w:rsid w:val="00EB07F2"/>
    <w:rsid w:val="00EE2C6F"/>
    <w:rsid w:val="00EE3E80"/>
    <w:rsid w:val="00EF56E3"/>
    <w:rsid w:val="00F010C9"/>
    <w:rsid w:val="00F07CC8"/>
    <w:rsid w:val="00F1568F"/>
    <w:rsid w:val="00F209E3"/>
    <w:rsid w:val="00F21FAC"/>
    <w:rsid w:val="00F36BEB"/>
    <w:rsid w:val="00F57048"/>
    <w:rsid w:val="00F640EB"/>
    <w:rsid w:val="00F66186"/>
    <w:rsid w:val="00F673D1"/>
    <w:rsid w:val="00F829E6"/>
    <w:rsid w:val="00F934DC"/>
    <w:rsid w:val="00FA3F13"/>
    <w:rsid w:val="00FA6B45"/>
    <w:rsid w:val="00FB1E6A"/>
    <w:rsid w:val="00FC37C3"/>
    <w:rsid w:val="00FD41B6"/>
    <w:rsid w:val="00FD4D8C"/>
    <w:rsid w:val="00FD5522"/>
    <w:rsid w:val="00FE5202"/>
    <w:rsid w:val="00FF01A9"/>
    <w:rsid w:val="00FF0FCE"/>
    <w:rsid w:val="00FF2306"/>
    <w:rsid w:val="00FF2882"/>
    <w:rsid w:val="00FF3BFF"/>
    <w:rsid w:val="00FF7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594736">
      <w:bodyDiv w:val="1"/>
      <w:marLeft w:val="0"/>
      <w:marRight w:val="0"/>
      <w:marTop w:val="0"/>
      <w:marBottom w:val="0"/>
      <w:divBdr>
        <w:top w:val="none" w:sz="0" w:space="0" w:color="auto"/>
        <w:left w:val="none" w:sz="0" w:space="0" w:color="auto"/>
        <w:bottom w:val="none" w:sz="0" w:space="0" w:color="auto"/>
        <w:right w:val="none" w:sz="0" w:space="0" w:color="auto"/>
      </w:divBdr>
    </w:div>
    <w:div w:id="7012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5296</Words>
  <Characters>5349</Characters>
  <Application>Microsoft Office Word</Application>
  <DocSecurity>0</DocSecurity>
  <Lines>281</Lines>
  <Paragraphs>280</Paragraphs>
  <ScaleCrop>false</ScaleCrop>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2021-01-04T07:53:00Z</dcterms:created>
  <dcterms:modified xsi:type="dcterms:W3CDTF">2021-01-04T08:05:00Z</dcterms:modified>
</cp:coreProperties>
</file>